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91C">
        <w:rPr>
          <w:rFonts w:asciiTheme="minorHAnsi" w:hAnsiTheme="minorHAnsi"/>
          <w:b/>
          <w:sz w:val="44"/>
          <w:szCs w:val="44"/>
          <w:u w:val="single"/>
        </w:rPr>
        <w:t xml:space="preserve">CICLO DE CONFERÊNCIAS DA </w:t>
      </w:r>
      <w:proofErr w:type="spellStart"/>
      <w:r w:rsidR="00D2591C">
        <w:rPr>
          <w:rFonts w:asciiTheme="minorHAnsi" w:hAnsiTheme="minorHAnsi"/>
          <w:b/>
          <w:sz w:val="44"/>
          <w:szCs w:val="44"/>
          <w:u w:val="single"/>
        </w:rPr>
        <w:t>UAMat</w:t>
      </w:r>
      <w:proofErr w:type="spellEnd"/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r w:rsidR="00627337" w:rsidRPr="00627337">
        <w:rPr>
          <w:rFonts w:asciiTheme="minorHAnsi" w:hAnsiTheme="minorHAnsi" w:cs="Arial"/>
          <w:b/>
          <w:bCs/>
          <w:sz w:val="42"/>
          <w:szCs w:val="42"/>
        </w:rPr>
        <w:t xml:space="preserve">Bases de </w:t>
      </w:r>
      <w:proofErr w:type="spellStart"/>
      <w:r w:rsidR="00627337" w:rsidRPr="00627337">
        <w:rPr>
          <w:rFonts w:asciiTheme="minorHAnsi" w:hAnsiTheme="minorHAnsi" w:cs="Arial"/>
          <w:b/>
          <w:bCs/>
          <w:sz w:val="42"/>
          <w:szCs w:val="42"/>
        </w:rPr>
        <w:t>Shirshov-Gröbner</w:t>
      </w:r>
      <w:proofErr w:type="spellEnd"/>
      <w:r w:rsidR="00627337" w:rsidRPr="00627337">
        <w:rPr>
          <w:rFonts w:asciiTheme="minorHAnsi" w:hAnsiTheme="minorHAnsi" w:cs="Arial"/>
          <w:b/>
          <w:bCs/>
          <w:sz w:val="42"/>
          <w:szCs w:val="42"/>
        </w:rPr>
        <w:t xml:space="preserve"> e algumas aplicações em representações de Álgebras de Lie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D2591C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>
        <w:rPr>
          <w:rFonts w:asciiTheme="minorHAnsi" w:hAnsiTheme="minorHAnsi" w:cs="Arial"/>
          <w:b/>
          <w:sz w:val="42"/>
          <w:szCs w:val="42"/>
        </w:rPr>
        <w:t>Palestrante</w:t>
      </w:r>
      <w:r w:rsidR="009A15A1" w:rsidRPr="00897B81">
        <w:rPr>
          <w:rFonts w:asciiTheme="minorHAnsi" w:hAnsiTheme="minorHAnsi" w:cs="Arial"/>
          <w:b/>
          <w:sz w:val="42"/>
          <w:szCs w:val="42"/>
        </w:rPr>
        <w:t>:</w:t>
      </w:r>
      <w:r w:rsidR="009A15A1" w:rsidRPr="00897B81">
        <w:rPr>
          <w:rFonts w:asciiTheme="minorHAnsi" w:hAnsiTheme="minorHAnsi" w:cs="Arial"/>
          <w:sz w:val="42"/>
          <w:szCs w:val="42"/>
        </w:rPr>
        <w:t xml:space="preserve"> </w:t>
      </w:r>
      <w:proofErr w:type="spellStart"/>
      <w:r w:rsidR="00627337" w:rsidRPr="00627337">
        <w:rPr>
          <w:rFonts w:asciiTheme="minorHAnsi" w:hAnsiTheme="minorHAnsi" w:cs="Arial"/>
          <w:b/>
          <w:sz w:val="42"/>
          <w:szCs w:val="42"/>
        </w:rPr>
        <w:t>Angelo</w:t>
      </w:r>
      <w:proofErr w:type="spellEnd"/>
      <w:r w:rsidR="00627337" w:rsidRPr="00627337">
        <w:rPr>
          <w:rFonts w:asciiTheme="minorHAnsi" w:hAnsiTheme="minorHAnsi" w:cs="Arial"/>
          <w:b/>
          <w:sz w:val="42"/>
          <w:szCs w:val="42"/>
        </w:rPr>
        <w:t xml:space="preserve"> Calil Bianch</w:t>
      </w:r>
      <w:r w:rsidR="00627337" w:rsidRPr="00627337">
        <w:rPr>
          <w:rFonts w:asciiTheme="minorHAnsi" w:hAnsiTheme="minorHAnsi" w:cs="Arial"/>
          <w:b/>
          <w:sz w:val="42"/>
          <w:szCs w:val="42"/>
        </w:rPr>
        <w:t>i</w:t>
      </w:r>
      <w:r w:rsidR="00627337">
        <w:rPr>
          <w:rFonts w:asciiTheme="minorHAnsi" w:hAnsiTheme="minorHAnsi" w:cs="Arial"/>
          <w:b/>
          <w:sz w:val="42"/>
          <w:szCs w:val="42"/>
        </w:rPr>
        <w:t xml:space="preserve"> </w:t>
      </w:r>
    </w:p>
    <w:p w:rsidR="003844F9" w:rsidRDefault="00D2591C" w:rsidP="003844F9">
      <w:r>
        <w:rPr>
          <w:rFonts w:asciiTheme="minorHAnsi" w:hAnsiTheme="minorHAnsi" w:cs="Arial"/>
          <w:b/>
          <w:sz w:val="38"/>
          <w:szCs w:val="38"/>
        </w:rPr>
        <w:t>Resumo</w:t>
      </w:r>
      <w:r w:rsidR="009A15A1" w:rsidRPr="00353ABC">
        <w:rPr>
          <w:rFonts w:asciiTheme="minorHAnsi" w:hAnsiTheme="minorHAnsi" w:cs="Arial"/>
          <w:b/>
          <w:sz w:val="40"/>
          <w:szCs w:val="40"/>
        </w:rPr>
        <w:t>:</w:t>
      </w:r>
      <w:r w:rsidR="009A15A1" w:rsidRPr="00353ABC">
        <w:rPr>
          <w:rFonts w:asciiTheme="minorHAnsi" w:hAnsiTheme="minorHAnsi"/>
          <w:sz w:val="40"/>
          <w:szCs w:val="40"/>
        </w:rPr>
        <w:t xml:space="preserve"> </w:t>
      </w:r>
      <w:r w:rsidR="003844F9" w:rsidRPr="003844F9">
        <w:rPr>
          <w:rFonts w:asciiTheme="minorHAnsi" w:hAnsiTheme="minorHAnsi" w:cs="Arial"/>
          <w:sz w:val="32"/>
          <w:szCs w:val="32"/>
        </w:rPr>
        <w:t xml:space="preserve">Apresentaremos nesta palestra os aspectos básicos da Teoria das Bases de </w:t>
      </w:r>
      <w:proofErr w:type="spellStart"/>
      <w:r w:rsidR="003844F9" w:rsidRPr="003844F9">
        <w:rPr>
          <w:rFonts w:asciiTheme="minorHAnsi" w:hAnsiTheme="minorHAnsi" w:cs="Arial"/>
          <w:sz w:val="32"/>
          <w:szCs w:val="32"/>
        </w:rPr>
        <w:t>Gröbner</w:t>
      </w:r>
      <w:proofErr w:type="spellEnd"/>
      <w:r w:rsidR="003844F9" w:rsidRPr="003844F9">
        <w:rPr>
          <w:rFonts w:asciiTheme="minorHAnsi" w:hAnsiTheme="minorHAnsi" w:cs="Arial"/>
          <w:sz w:val="32"/>
          <w:szCs w:val="32"/>
        </w:rPr>
        <w:t xml:space="preserve"> para anéis de polinômios (comutativos) e as Bases de </w:t>
      </w:r>
      <w:proofErr w:type="spellStart"/>
      <w:r w:rsidR="003844F9" w:rsidRPr="003844F9">
        <w:rPr>
          <w:rFonts w:asciiTheme="minorHAnsi" w:hAnsiTheme="minorHAnsi" w:cs="Arial"/>
          <w:sz w:val="32"/>
          <w:szCs w:val="32"/>
        </w:rPr>
        <w:t>Shirshov</w:t>
      </w:r>
      <w:proofErr w:type="spellEnd"/>
      <w:r w:rsidR="003844F9" w:rsidRPr="003844F9">
        <w:rPr>
          <w:rFonts w:asciiTheme="minorHAnsi" w:hAnsiTheme="minorHAnsi" w:cs="Arial"/>
          <w:sz w:val="32"/>
          <w:szCs w:val="32"/>
        </w:rPr>
        <w:t xml:space="preserve"> para um contexto mais geral, com aplicações em representações de dimensão finita de certas álgebras </w:t>
      </w:r>
      <w:proofErr w:type="gramStart"/>
      <w:r w:rsidR="003844F9" w:rsidRPr="003844F9">
        <w:rPr>
          <w:rFonts w:asciiTheme="minorHAnsi" w:hAnsiTheme="minorHAnsi" w:cs="Arial"/>
          <w:sz w:val="32"/>
          <w:szCs w:val="32"/>
        </w:rPr>
        <w:t>de Lie</w:t>
      </w:r>
      <w:proofErr w:type="gramEnd"/>
      <w:r w:rsidR="003844F9" w:rsidRPr="003844F9">
        <w:rPr>
          <w:rFonts w:asciiTheme="minorHAnsi" w:hAnsiTheme="minorHAnsi" w:cs="Arial"/>
          <w:sz w:val="32"/>
          <w:szCs w:val="32"/>
        </w:rPr>
        <w:t>. Tais bases são conjuntos de polinômios com desejáveis/eficientes propriedades algorítmicas, de modo que questões clássicas em álgebras podem ser resolvidas com elegância e apoio computacional.</w:t>
      </w:r>
      <w:r w:rsidR="003844F9">
        <w:t> </w:t>
      </w:r>
    </w:p>
    <w:p w:rsidR="003844F9" w:rsidRDefault="003844F9" w:rsidP="003844F9"/>
    <w:p w:rsidR="00897B81" w:rsidRDefault="003844F9" w:rsidP="009A15A1">
      <w:pPr>
        <w:rPr>
          <w:rFonts w:asciiTheme="minorHAnsi" w:eastAsia="MS Mincho" w:hAnsiTheme="minorHAnsi" w:cs="Arial"/>
          <w:b/>
          <w:sz w:val="40"/>
          <w:szCs w:val="40"/>
        </w:rPr>
      </w:pPr>
      <w:r w:rsidRPr="001E0A25">
        <w:rPr>
          <w:rFonts w:asciiTheme="minorHAnsi" w:hAnsiTheme="minorHAnsi" w:cs="Arial"/>
          <w:sz w:val="32"/>
          <w:szCs w:val="32"/>
        </w:rPr>
        <w:t xml:space="preserve"> </w:t>
      </w:r>
      <w:bookmarkStart w:id="0" w:name="_GoBack"/>
      <w:bookmarkEnd w:id="0"/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627337">
        <w:rPr>
          <w:rFonts w:asciiTheme="minorHAnsi" w:eastAsia="MS Mincho" w:hAnsiTheme="minorHAnsi" w:cs="Arial"/>
          <w:sz w:val="40"/>
          <w:szCs w:val="40"/>
        </w:rPr>
        <w:t>08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627337">
        <w:rPr>
          <w:rFonts w:asciiTheme="minorHAnsi" w:eastAsia="MS Mincho" w:hAnsiTheme="minorHAnsi" w:cs="Arial"/>
          <w:sz w:val="40"/>
          <w:szCs w:val="40"/>
        </w:rPr>
        <w:t>junho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A35A35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</w:t>
      </w:r>
      <w:r w:rsidR="00627337">
        <w:rPr>
          <w:rFonts w:asciiTheme="minorHAnsi" w:eastAsia="MS Mincho" w:hAnsiTheme="minorHAnsi" w:cs="Arial"/>
          <w:sz w:val="40"/>
          <w:szCs w:val="40"/>
        </w:rPr>
        <w:t>5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80B42"/>
    <w:rsid w:val="001E0A25"/>
    <w:rsid w:val="002061D4"/>
    <w:rsid w:val="00256B2D"/>
    <w:rsid w:val="00285FD3"/>
    <w:rsid w:val="002E7BC0"/>
    <w:rsid w:val="003039ED"/>
    <w:rsid w:val="00353ABC"/>
    <w:rsid w:val="003844F9"/>
    <w:rsid w:val="0040300E"/>
    <w:rsid w:val="0047065B"/>
    <w:rsid w:val="004B035D"/>
    <w:rsid w:val="0050389C"/>
    <w:rsid w:val="00531EF2"/>
    <w:rsid w:val="005D62F9"/>
    <w:rsid w:val="005E1FF8"/>
    <w:rsid w:val="005F2189"/>
    <w:rsid w:val="005F7F34"/>
    <w:rsid w:val="00627337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62086"/>
    <w:rsid w:val="009A15A1"/>
    <w:rsid w:val="009C7DA3"/>
    <w:rsid w:val="009E2DB5"/>
    <w:rsid w:val="00A353B0"/>
    <w:rsid w:val="00A35A35"/>
    <w:rsid w:val="00A60769"/>
    <w:rsid w:val="00A96162"/>
    <w:rsid w:val="00B86EEF"/>
    <w:rsid w:val="00BD520A"/>
    <w:rsid w:val="00C26C7B"/>
    <w:rsid w:val="00C36740"/>
    <w:rsid w:val="00CF1F09"/>
    <w:rsid w:val="00D21B12"/>
    <w:rsid w:val="00D2591C"/>
    <w:rsid w:val="00D26656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7D97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Diogo</cp:lastModifiedBy>
  <cp:revision>4</cp:revision>
  <cp:lastPrinted>2017-03-10T12:22:00Z</cp:lastPrinted>
  <dcterms:created xsi:type="dcterms:W3CDTF">2017-05-08T14:49:00Z</dcterms:created>
  <dcterms:modified xsi:type="dcterms:W3CDTF">2017-06-06T15:18:00Z</dcterms:modified>
</cp:coreProperties>
</file>